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52AD" w14:textId="41721531" w:rsidR="008D2B9C" w:rsidRPr="00543D12" w:rsidRDefault="008D2B9C" w:rsidP="006A0E08">
      <w:pPr>
        <w:jc w:val="center"/>
        <w:rPr>
          <w:b/>
          <w:bCs/>
        </w:rPr>
      </w:pPr>
      <w:r w:rsidRPr="00543D12">
        <w:rPr>
          <w:b/>
          <w:bCs/>
        </w:rPr>
        <w:t>ENL HERNANDEZ FELLOWS SCHOLARSHIP</w:t>
      </w:r>
    </w:p>
    <w:p w14:paraId="67CE7171" w14:textId="596855F9" w:rsidR="00E46849" w:rsidRPr="006A0E08" w:rsidRDefault="006A0E08">
      <w:r w:rsidRPr="00543D12">
        <w:t xml:space="preserve">The </w:t>
      </w:r>
      <w:hyperlink r:id="rId8" w:history="1">
        <w:r w:rsidRPr="00543D12">
          <w:rPr>
            <w:rStyle w:val="Hyperlink"/>
            <w:color w:val="auto"/>
          </w:rPr>
          <w:t>English as a New Language (ENL) Hernandez Fellows</w:t>
        </w:r>
      </w:hyperlink>
      <w:r w:rsidRPr="00543D12">
        <w:t xml:space="preserve"> program is an outreach of the </w:t>
      </w:r>
      <w:hyperlink r:id="rId9" w:history="1">
        <w:r w:rsidRPr="00543D12">
          <w:rPr>
            <w:rStyle w:val="Hyperlink"/>
            <w:color w:val="auto"/>
          </w:rPr>
          <w:t>University of Notre Dame’s ALMA initiative</w:t>
        </w:r>
      </w:hyperlink>
      <w:r w:rsidRPr="00543D12">
        <w:t xml:space="preserve">. </w:t>
      </w:r>
      <w:r w:rsidR="008D2B9C" w:rsidRPr="006A0E08">
        <w:t>Th</w:t>
      </w:r>
      <w:r w:rsidRPr="006A0E08">
        <w:t xml:space="preserve">is </w:t>
      </w:r>
      <w:r w:rsidR="008D2B9C" w:rsidRPr="006A0E08">
        <w:t>program seeks to advance the skills of educators who serve English learners across all grades and content areas.</w:t>
      </w:r>
    </w:p>
    <w:p w14:paraId="4D4FF873" w14:textId="1B8ECCC2" w:rsidR="008D2B9C" w:rsidRDefault="008D2B9C">
      <w:r w:rsidRPr="006A0E08">
        <w:t>ENL Hernandez Fellows take a total of six graduate-level courses (18 credits) through the University of Notre Dame over the course of three semesters. The three-week summer semester begins with synchronous, virtual classes and culminates with a rich one-week experience on the campus of the University of Notre Dame. Courses continue online throughout the fall and spring semesters. The ENL curriculum is tailored specifically to</w:t>
      </w:r>
      <w:r w:rsidRPr="008D2B9C">
        <w:t xml:space="preserve"> the reality of busy educators working with English learners.</w:t>
      </w:r>
    </w:p>
    <w:p w14:paraId="1E196D0F" w14:textId="77777777" w:rsidR="00E87788" w:rsidRDefault="00E87788"/>
    <w:p w14:paraId="647AD7EE" w14:textId="72659B27" w:rsidR="00E87788" w:rsidRPr="00E87788" w:rsidRDefault="00E87788">
      <w:pPr>
        <w:rPr>
          <w:b/>
          <w:bCs/>
          <w:u w:val="single"/>
        </w:rPr>
      </w:pPr>
      <w:r w:rsidRPr="00E87788">
        <w:rPr>
          <w:b/>
          <w:bCs/>
          <w:u w:val="single"/>
        </w:rPr>
        <w:t xml:space="preserve">ENL </w:t>
      </w:r>
      <w:r w:rsidR="00165AD3">
        <w:rPr>
          <w:b/>
          <w:bCs/>
          <w:u w:val="single"/>
        </w:rPr>
        <w:t xml:space="preserve">Hernandez Fellows </w:t>
      </w:r>
      <w:r w:rsidRPr="00E87788">
        <w:rPr>
          <w:b/>
          <w:bCs/>
          <w:u w:val="single"/>
        </w:rPr>
        <w:t>Scholarship Opportunity:</w:t>
      </w:r>
    </w:p>
    <w:p w14:paraId="406F4B61" w14:textId="5D22EA88" w:rsidR="008D2B9C" w:rsidRPr="00E87788" w:rsidRDefault="008D2B9C" w:rsidP="008D2B9C">
      <w:pPr>
        <w:pStyle w:val="Default"/>
        <w:jc w:val="center"/>
        <w:rPr>
          <w:rFonts w:asciiTheme="minorHAnsi" w:hAnsiTheme="minorHAnsi" w:cstheme="minorHAnsi"/>
          <w:b/>
          <w:bCs/>
          <w:i/>
          <w:iCs/>
          <w:sz w:val="22"/>
          <w:szCs w:val="22"/>
        </w:rPr>
      </w:pPr>
      <w:r w:rsidRPr="00E87788">
        <w:rPr>
          <w:rFonts w:asciiTheme="minorHAnsi" w:hAnsiTheme="minorHAnsi" w:cstheme="minorHAnsi"/>
          <w:b/>
          <w:bCs/>
          <w:i/>
          <w:iCs/>
          <w:sz w:val="22"/>
          <w:szCs w:val="22"/>
        </w:rPr>
        <w:t xml:space="preserve">The value of this partnership for the participating diocese is </w:t>
      </w:r>
      <w:r w:rsidRPr="00E87788">
        <w:rPr>
          <w:rFonts w:asciiTheme="minorHAnsi" w:hAnsiTheme="minorHAnsi" w:cstheme="minorHAnsi"/>
          <w:b/>
          <w:bCs/>
          <w:i/>
          <w:iCs/>
          <w:color w:val="auto"/>
          <w:sz w:val="22"/>
          <w:szCs w:val="22"/>
        </w:rPr>
        <w:t>approximately $</w:t>
      </w:r>
      <w:r w:rsidR="00B173F7" w:rsidRPr="00E87788">
        <w:rPr>
          <w:rFonts w:asciiTheme="minorHAnsi" w:hAnsiTheme="minorHAnsi" w:cstheme="minorHAnsi"/>
          <w:b/>
          <w:bCs/>
          <w:i/>
          <w:iCs/>
          <w:color w:val="auto"/>
          <w:sz w:val="22"/>
          <w:szCs w:val="22"/>
        </w:rPr>
        <w:t>1</w:t>
      </w:r>
      <w:r w:rsidR="009C5B48" w:rsidRPr="00E87788">
        <w:rPr>
          <w:rFonts w:asciiTheme="minorHAnsi" w:hAnsiTheme="minorHAnsi" w:cstheme="minorHAnsi"/>
          <w:b/>
          <w:bCs/>
          <w:i/>
          <w:iCs/>
          <w:color w:val="auto"/>
          <w:sz w:val="22"/>
          <w:szCs w:val="22"/>
        </w:rPr>
        <w:t>4</w:t>
      </w:r>
      <w:r w:rsidR="00B173F7" w:rsidRPr="00E87788">
        <w:rPr>
          <w:rFonts w:asciiTheme="minorHAnsi" w:hAnsiTheme="minorHAnsi" w:cstheme="minorHAnsi"/>
          <w:b/>
          <w:bCs/>
          <w:i/>
          <w:iCs/>
          <w:color w:val="auto"/>
          <w:sz w:val="22"/>
          <w:szCs w:val="22"/>
        </w:rPr>
        <w:t>,000</w:t>
      </w:r>
      <w:r w:rsidR="00311D9B" w:rsidRPr="00E87788">
        <w:rPr>
          <w:rFonts w:asciiTheme="minorHAnsi" w:hAnsiTheme="minorHAnsi" w:cstheme="minorHAnsi"/>
          <w:b/>
          <w:bCs/>
          <w:i/>
          <w:iCs/>
          <w:color w:val="auto"/>
          <w:sz w:val="22"/>
          <w:szCs w:val="22"/>
        </w:rPr>
        <w:t xml:space="preserve"> (up to $12,000 for tuition and room &amp; board + up $2,000 travel to the University of Notre Dame in the summer) per</w:t>
      </w:r>
      <w:r w:rsidRPr="00E87788">
        <w:rPr>
          <w:rFonts w:asciiTheme="minorHAnsi" w:hAnsiTheme="minorHAnsi" w:cstheme="minorHAnsi"/>
          <w:b/>
          <w:bCs/>
          <w:i/>
          <w:iCs/>
          <w:color w:val="auto"/>
          <w:sz w:val="22"/>
          <w:szCs w:val="22"/>
        </w:rPr>
        <w:t xml:space="preserve"> </w:t>
      </w:r>
      <w:r w:rsidRPr="00E87788">
        <w:rPr>
          <w:rFonts w:asciiTheme="minorHAnsi" w:hAnsiTheme="minorHAnsi" w:cstheme="minorHAnsi"/>
          <w:b/>
          <w:bCs/>
          <w:i/>
          <w:iCs/>
          <w:sz w:val="22"/>
          <w:szCs w:val="22"/>
        </w:rPr>
        <w:t>school</w:t>
      </w:r>
      <w:r w:rsidR="00311D9B" w:rsidRPr="00E87788">
        <w:rPr>
          <w:rFonts w:asciiTheme="minorHAnsi" w:hAnsiTheme="minorHAnsi" w:cstheme="minorHAnsi"/>
          <w:b/>
          <w:bCs/>
          <w:i/>
          <w:iCs/>
          <w:sz w:val="22"/>
          <w:szCs w:val="22"/>
        </w:rPr>
        <w:t>.</w:t>
      </w:r>
    </w:p>
    <w:p w14:paraId="2A9AFA71" w14:textId="77777777" w:rsidR="008D2B9C" w:rsidRDefault="008D2B9C"/>
    <w:p w14:paraId="44FF4DDA" w14:textId="75FF10AD" w:rsidR="008D2B9C" w:rsidRPr="009C5B48" w:rsidRDefault="00B173F7">
      <w:pPr>
        <w:rPr>
          <w:b/>
          <w:bCs/>
          <w:u w:val="single"/>
        </w:rPr>
      </w:pPr>
      <w:r w:rsidRPr="009C5B48">
        <w:rPr>
          <w:b/>
          <w:bCs/>
          <w:u w:val="single"/>
        </w:rPr>
        <w:t>Timeline:</w:t>
      </w:r>
    </w:p>
    <w:p w14:paraId="08BD74B3" w14:textId="44A7E335" w:rsidR="008D2B9C" w:rsidRPr="009C5B48" w:rsidRDefault="008D2B9C">
      <w:pPr>
        <w:rPr>
          <w:b/>
          <w:bCs/>
        </w:rPr>
      </w:pPr>
      <w:r>
        <w:t>Synchronous virtual courses:</w:t>
      </w:r>
      <w:r>
        <w:tab/>
      </w:r>
      <w:r>
        <w:tab/>
        <w:t xml:space="preserve"> </w:t>
      </w:r>
      <w:r w:rsidRPr="009C5B48">
        <w:rPr>
          <w:b/>
          <w:bCs/>
        </w:rPr>
        <w:t>June</w:t>
      </w:r>
      <w:r w:rsidR="00311D9B">
        <w:rPr>
          <w:b/>
          <w:bCs/>
        </w:rPr>
        <w:t xml:space="preserve"> </w:t>
      </w:r>
      <w:r w:rsidR="00A22CCD">
        <w:rPr>
          <w:b/>
          <w:bCs/>
        </w:rPr>
        <w:t>and July</w:t>
      </w:r>
      <w:r w:rsidRPr="009C5B48">
        <w:rPr>
          <w:b/>
          <w:bCs/>
        </w:rPr>
        <w:t xml:space="preserve"> 202</w:t>
      </w:r>
      <w:r w:rsidR="00A22CCD">
        <w:rPr>
          <w:b/>
          <w:bCs/>
        </w:rPr>
        <w:t>6</w:t>
      </w:r>
      <w:r w:rsidR="00311D9B">
        <w:rPr>
          <w:b/>
          <w:bCs/>
        </w:rPr>
        <w:t xml:space="preserve"> </w:t>
      </w:r>
    </w:p>
    <w:p w14:paraId="5E6E96DD" w14:textId="4A1B1597" w:rsidR="008D2B9C" w:rsidRDefault="008D2B9C">
      <w:r>
        <w:t>In</w:t>
      </w:r>
      <w:r w:rsidR="00311D9B">
        <w:t>-</w:t>
      </w:r>
      <w:r>
        <w:t>person</w:t>
      </w:r>
      <w:r w:rsidR="00311D9B">
        <w:t>,</w:t>
      </w:r>
      <w:r>
        <w:t xml:space="preserve"> on</w:t>
      </w:r>
      <w:r w:rsidR="00311D9B">
        <w:t>-</w:t>
      </w:r>
      <w:r>
        <w:t>campus experience</w:t>
      </w:r>
      <w:proofErr w:type="gramStart"/>
      <w:r>
        <w:t xml:space="preserve">: </w:t>
      </w:r>
      <w:r>
        <w:tab/>
      </w:r>
      <w:r w:rsidRPr="009C5B48">
        <w:rPr>
          <w:b/>
          <w:bCs/>
        </w:rPr>
        <w:t>July</w:t>
      </w:r>
      <w:proofErr w:type="gramEnd"/>
      <w:r w:rsidRPr="009C5B48">
        <w:rPr>
          <w:b/>
          <w:bCs/>
        </w:rPr>
        <w:t xml:space="preserve"> 1</w:t>
      </w:r>
      <w:r w:rsidR="006824BB">
        <w:rPr>
          <w:b/>
          <w:bCs/>
        </w:rPr>
        <w:t>4</w:t>
      </w:r>
      <w:r w:rsidRPr="009C5B48">
        <w:rPr>
          <w:b/>
          <w:bCs/>
        </w:rPr>
        <w:t>-24, 202</w:t>
      </w:r>
      <w:r w:rsidR="006824BB">
        <w:rPr>
          <w:b/>
          <w:bCs/>
        </w:rPr>
        <w:t>6</w:t>
      </w:r>
    </w:p>
    <w:p w14:paraId="3158B459" w14:textId="7EC94C61" w:rsidR="008D2B9C" w:rsidRDefault="00311D9B">
      <w:r>
        <w:t>A</w:t>
      </w:r>
      <w:r w:rsidR="008D2B9C">
        <w:t>synchronous</w:t>
      </w:r>
      <w:r>
        <w:t xml:space="preserve"> virtual</w:t>
      </w:r>
      <w:r w:rsidR="008D2B9C">
        <w:t xml:space="preserve"> courses</w:t>
      </w:r>
      <w:proofErr w:type="gramStart"/>
      <w:r w:rsidR="008D2B9C">
        <w:t>:</w:t>
      </w:r>
      <w:r w:rsidR="008D2B9C">
        <w:tab/>
        <w:t xml:space="preserve"> </w:t>
      </w:r>
      <w:r>
        <w:tab/>
      </w:r>
      <w:proofErr w:type="gramEnd"/>
      <w:r w:rsidR="008D2B9C" w:rsidRPr="009C5B48">
        <w:rPr>
          <w:b/>
          <w:bCs/>
        </w:rPr>
        <w:t>Fall 202</w:t>
      </w:r>
      <w:r w:rsidR="006824BB">
        <w:rPr>
          <w:b/>
          <w:bCs/>
        </w:rPr>
        <w:t>6</w:t>
      </w:r>
      <w:r w:rsidR="008D2B9C" w:rsidRPr="009C5B48">
        <w:rPr>
          <w:b/>
          <w:bCs/>
        </w:rPr>
        <w:t xml:space="preserve"> and Spring 202</w:t>
      </w:r>
      <w:r w:rsidR="006824BB">
        <w:rPr>
          <w:b/>
          <w:bCs/>
        </w:rPr>
        <w:t>7</w:t>
      </w:r>
    </w:p>
    <w:p w14:paraId="3550BA51" w14:textId="7242F227" w:rsidR="008D2B9C" w:rsidRPr="00E87788" w:rsidRDefault="00B173F7">
      <w:pPr>
        <w:rPr>
          <w:b/>
          <w:bCs/>
          <w:u w:val="single"/>
        </w:rPr>
      </w:pPr>
      <w:r w:rsidRPr="00E87788">
        <w:rPr>
          <w:b/>
          <w:bCs/>
          <w:u w:val="single"/>
        </w:rPr>
        <w:t xml:space="preserve">Desired </w:t>
      </w:r>
      <w:r w:rsidR="008D2B9C" w:rsidRPr="00E87788">
        <w:rPr>
          <w:b/>
          <w:bCs/>
          <w:u w:val="single"/>
        </w:rPr>
        <w:t>Outcomes:</w:t>
      </w:r>
    </w:p>
    <w:p w14:paraId="0B3002CC" w14:textId="77777777" w:rsidR="008D2B9C" w:rsidRPr="008D2B9C" w:rsidRDefault="008D2B9C" w:rsidP="008D2B9C">
      <w:pPr>
        <w:numPr>
          <w:ilvl w:val="0"/>
          <w:numId w:val="2"/>
        </w:numPr>
      </w:pPr>
      <w:r w:rsidRPr="008D2B9C">
        <w:t>Implement research-based strategies and lesson modifications to support English learners</w:t>
      </w:r>
    </w:p>
    <w:p w14:paraId="4BE7F1B9" w14:textId="77777777" w:rsidR="008D2B9C" w:rsidRPr="008D2B9C" w:rsidRDefault="008D2B9C" w:rsidP="008D2B9C">
      <w:pPr>
        <w:numPr>
          <w:ilvl w:val="0"/>
          <w:numId w:val="2"/>
        </w:numPr>
      </w:pPr>
      <w:r w:rsidRPr="008D2B9C">
        <w:t>Value the role that culture plays in the lives of students and implement culturally inclusive pedagogy</w:t>
      </w:r>
    </w:p>
    <w:p w14:paraId="1C312718" w14:textId="2FA2D305" w:rsidR="008D2B9C" w:rsidRPr="008D2B9C" w:rsidRDefault="008D2B9C" w:rsidP="008D2B9C">
      <w:pPr>
        <w:numPr>
          <w:ilvl w:val="0"/>
          <w:numId w:val="2"/>
        </w:numPr>
      </w:pPr>
      <w:r w:rsidRPr="008D2B9C">
        <w:t xml:space="preserve">Create and modify assessments to accurately measure progress in language proficiency </w:t>
      </w:r>
      <w:r w:rsidR="00311D9B">
        <w:t>and</w:t>
      </w:r>
      <w:r w:rsidRPr="008D2B9C">
        <w:t xml:space="preserve"> content knowledge</w:t>
      </w:r>
    </w:p>
    <w:p w14:paraId="24B571E0" w14:textId="77777777" w:rsidR="008D2B9C" w:rsidRPr="008D2B9C" w:rsidRDefault="008D2B9C" w:rsidP="008D2B9C">
      <w:pPr>
        <w:numPr>
          <w:ilvl w:val="0"/>
          <w:numId w:val="2"/>
        </w:numPr>
      </w:pPr>
      <w:r w:rsidRPr="008D2B9C">
        <w:t>Recognize the stages of language acquisition and how this influences the learning process</w:t>
      </w:r>
    </w:p>
    <w:p w14:paraId="5FDE7404" w14:textId="77777777" w:rsidR="008D2B9C" w:rsidRDefault="008D2B9C" w:rsidP="008D2B9C">
      <w:pPr>
        <w:numPr>
          <w:ilvl w:val="0"/>
          <w:numId w:val="2"/>
        </w:numPr>
      </w:pPr>
      <w:r w:rsidRPr="008D2B9C">
        <w:t>Identify effective ways to advocate for English learners and serve as in-house experts for their school</w:t>
      </w:r>
    </w:p>
    <w:p w14:paraId="4B0B798E" w14:textId="77777777" w:rsidR="008D2B9C" w:rsidRDefault="008D2B9C" w:rsidP="008D2B9C"/>
    <w:p w14:paraId="52791870" w14:textId="77777777" w:rsidR="006824BB" w:rsidRDefault="006824BB" w:rsidP="008D2B9C"/>
    <w:p w14:paraId="6D8E3E40" w14:textId="77777777" w:rsidR="006824BB" w:rsidRDefault="006824BB" w:rsidP="008D2B9C"/>
    <w:p w14:paraId="17571B22" w14:textId="77777777" w:rsidR="006824BB" w:rsidRDefault="006824BB" w:rsidP="008D2B9C"/>
    <w:p w14:paraId="5D5AFD67" w14:textId="77777777" w:rsidR="008D2B9C" w:rsidRDefault="008D2B9C" w:rsidP="008D2B9C">
      <w:pPr>
        <w:spacing w:after="0" w:line="240" w:lineRule="auto"/>
        <w:rPr>
          <w:rFonts w:cstheme="minorHAnsi"/>
          <w:b/>
          <w:u w:val="single"/>
        </w:rPr>
      </w:pPr>
      <w:r w:rsidRPr="009A6DCC">
        <w:rPr>
          <w:rFonts w:cstheme="minorHAnsi"/>
          <w:b/>
          <w:u w:val="single"/>
        </w:rPr>
        <w:lastRenderedPageBreak/>
        <w:t>Each participating organization commits to the following:</w:t>
      </w:r>
    </w:p>
    <w:p w14:paraId="06B85148" w14:textId="77777777" w:rsidR="008D2B9C" w:rsidRPr="004618DE" w:rsidRDefault="008D2B9C" w:rsidP="008D2B9C">
      <w:pPr>
        <w:spacing w:after="0" w:line="240" w:lineRule="auto"/>
        <w:rPr>
          <w:rFonts w:cstheme="minorHAnsi"/>
          <w:bCs/>
          <w:i/>
          <w:iCs/>
        </w:rPr>
      </w:pPr>
    </w:p>
    <w:p w14:paraId="6812EA1B" w14:textId="30E33E53" w:rsidR="008D2B9C" w:rsidRPr="0013483B" w:rsidRDefault="008D2B9C" w:rsidP="008D2B9C">
      <w:pPr>
        <w:spacing w:after="0" w:line="240" w:lineRule="auto"/>
        <w:rPr>
          <w:rFonts w:cstheme="minorHAnsi"/>
          <w:b/>
          <w:i/>
        </w:rPr>
      </w:pPr>
      <w:r w:rsidRPr="0013483B">
        <w:rPr>
          <w:rFonts w:cstheme="minorHAnsi"/>
          <w:b/>
          <w:i/>
        </w:rPr>
        <w:t xml:space="preserve">University of Notre Dame’s </w:t>
      </w:r>
      <w:r w:rsidR="00E87788">
        <w:rPr>
          <w:rFonts w:cstheme="minorHAnsi"/>
          <w:b/>
          <w:i/>
        </w:rPr>
        <w:t>ALMA ENL Hernandez Fellows</w:t>
      </w:r>
      <w:r w:rsidRPr="0013483B">
        <w:rPr>
          <w:rFonts w:cstheme="minorHAnsi"/>
          <w:b/>
          <w:i/>
        </w:rPr>
        <w:t xml:space="preserve"> Program:</w:t>
      </w:r>
    </w:p>
    <w:p w14:paraId="552DFF6E" w14:textId="3AD15532" w:rsidR="00B173F7" w:rsidRPr="00B173F7" w:rsidRDefault="008D2B9C" w:rsidP="00B173F7">
      <w:pPr>
        <w:spacing w:after="0" w:line="240" w:lineRule="auto"/>
        <w:rPr>
          <w:rFonts w:cstheme="minorHAnsi"/>
          <w:b/>
          <w:bCs/>
        </w:rPr>
      </w:pPr>
      <w:r w:rsidRPr="0013483B">
        <w:rPr>
          <w:rFonts w:cstheme="minorHAnsi"/>
          <w:i/>
        </w:rPr>
        <w:t xml:space="preserve">Programmatic </w:t>
      </w:r>
      <w:r w:rsidR="00311D9B" w:rsidRPr="0013483B">
        <w:rPr>
          <w:rFonts w:cstheme="minorHAnsi"/>
          <w:i/>
        </w:rPr>
        <w:t xml:space="preserve">– </w:t>
      </w:r>
      <w:r w:rsidR="00311D9B" w:rsidRPr="00311D9B">
        <w:rPr>
          <w:rFonts w:cstheme="minorHAnsi"/>
        </w:rPr>
        <w:t>Provide</w:t>
      </w:r>
      <w:r w:rsidR="00B173F7" w:rsidRPr="00B173F7">
        <w:rPr>
          <w:rFonts w:cstheme="minorHAnsi"/>
        </w:rPr>
        <w:t xml:space="preserve"> 18 credits of graduate</w:t>
      </w:r>
      <w:r w:rsidR="00E87788">
        <w:rPr>
          <w:rFonts w:cstheme="minorHAnsi"/>
        </w:rPr>
        <w:t>-</w:t>
      </w:r>
      <w:r w:rsidR="00B173F7" w:rsidRPr="00B173F7">
        <w:rPr>
          <w:rFonts w:cstheme="minorHAnsi"/>
        </w:rPr>
        <w:t>level courses both online and in person</w:t>
      </w:r>
      <w:r w:rsidR="00B173F7">
        <w:rPr>
          <w:rFonts w:cstheme="minorHAnsi"/>
        </w:rPr>
        <w:t>,</w:t>
      </w:r>
      <w:r w:rsidR="00B173F7" w:rsidRPr="00B173F7">
        <w:rPr>
          <w:rFonts w:cstheme="minorHAnsi"/>
        </w:rPr>
        <w:t xml:space="preserve"> that </w:t>
      </w:r>
      <w:r w:rsidR="00B173F7">
        <w:rPr>
          <w:rFonts w:cstheme="minorHAnsi"/>
        </w:rPr>
        <w:t xml:space="preserve">will help </w:t>
      </w:r>
      <w:r w:rsidR="00B173F7" w:rsidRPr="00B173F7">
        <w:rPr>
          <w:rFonts w:cstheme="minorHAnsi"/>
        </w:rPr>
        <w:t>serve multilingual students by forming educators and leaders to employ research-based practices that promote student success.</w:t>
      </w:r>
    </w:p>
    <w:p w14:paraId="38D97AD6" w14:textId="77777777" w:rsidR="008D2B9C" w:rsidRPr="0013483B" w:rsidRDefault="008D2B9C" w:rsidP="008D2B9C">
      <w:pPr>
        <w:spacing w:after="0" w:line="240" w:lineRule="auto"/>
        <w:rPr>
          <w:rFonts w:cstheme="minorHAnsi"/>
        </w:rPr>
      </w:pPr>
    </w:p>
    <w:p w14:paraId="0A4A2F59" w14:textId="77777777" w:rsidR="008D2B9C" w:rsidRPr="0013483B" w:rsidRDefault="008D2B9C" w:rsidP="008D2B9C">
      <w:pPr>
        <w:spacing w:after="0" w:line="240" w:lineRule="auto"/>
        <w:rPr>
          <w:rFonts w:cstheme="minorHAnsi"/>
          <w:b/>
          <w:i/>
        </w:rPr>
      </w:pPr>
      <w:r w:rsidRPr="0013483B">
        <w:rPr>
          <w:rFonts w:cstheme="minorHAnsi"/>
          <w:b/>
          <w:i/>
        </w:rPr>
        <w:t>Catholic Extension:</w:t>
      </w:r>
    </w:p>
    <w:p w14:paraId="5B07275F" w14:textId="1F48D148" w:rsidR="008D2B9C" w:rsidRDefault="008D2B9C" w:rsidP="008D2B9C">
      <w:pPr>
        <w:spacing w:after="0" w:line="240" w:lineRule="auto"/>
        <w:rPr>
          <w:rFonts w:cstheme="minorHAnsi"/>
        </w:rPr>
      </w:pPr>
      <w:r w:rsidRPr="0013483B">
        <w:rPr>
          <w:rFonts w:cstheme="minorHAnsi"/>
          <w:i/>
        </w:rPr>
        <w:t>Financial</w:t>
      </w:r>
      <w:r w:rsidRPr="0013483B">
        <w:rPr>
          <w:rFonts w:cstheme="minorHAnsi"/>
        </w:rPr>
        <w:t xml:space="preserve"> – Catholic Extension will contribute up to $</w:t>
      </w:r>
      <w:r w:rsidR="00B173F7">
        <w:rPr>
          <w:rFonts w:cstheme="minorHAnsi"/>
        </w:rPr>
        <w:t>1</w:t>
      </w:r>
      <w:r w:rsidR="009C5B48">
        <w:rPr>
          <w:rFonts w:cstheme="minorHAnsi"/>
        </w:rPr>
        <w:t>2</w:t>
      </w:r>
      <w:r w:rsidR="00B173F7">
        <w:rPr>
          <w:rFonts w:cstheme="minorHAnsi"/>
        </w:rPr>
        <w:t>,00</w:t>
      </w:r>
      <w:r>
        <w:rPr>
          <w:rFonts w:cstheme="minorHAnsi"/>
        </w:rPr>
        <w:t>0</w:t>
      </w:r>
      <w:r w:rsidRPr="0013483B">
        <w:rPr>
          <w:rFonts w:cstheme="minorHAnsi"/>
        </w:rPr>
        <w:t xml:space="preserve"> per school, which will cover costs associated with participation in the </w:t>
      </w:r>
      <w:r w:rsidR="00B173F7">
        <w:rPr>
          <w:rFonts w:cstheme="minorHAnsi"/>
        </w:rPr>
        <w:t>ENL Hernandez Fellows Program</w:t>
      </w:r>
      <w:r w:rsidRPr="0013483B">
        <w:rPr>
          <w:rFonts w:cstheme="minorHAnsi"/>
        </w:rPr>
        <w:t xml:space="preserve"> including</w:t>
      </w:r>
      <w:r w:rsidR="00B173F7">
        <w:rPr>
          <w:rFonts w:cstheme="minorHAnsi"/>
        </w:rPr>
        <w:t>:</w:t>
      </w:r>
      <w:r w:rsidRPr="0013483B">
        <w:rPr>
          <w:rFonts w:cstheme="minorHAnsi"/>
        </w:rPr>
        <w:t xml:space="preserve"> programming costs</w:t>
      </w:r>
      <w:r w:rsidR="009C5B48">
        <w:rPr>
          <w:rFonts w:cstheme="minorHAnsi"/>
        </w:rPr>
        <w:t xml:space="preserve"> and</w:t>
      </w:r>
      <w:r w:rsidRPr="0013483B">
        <w:rPr>
          <w:rFonts w:cstheme="minorHAnsi"/>
        </w:rPr>
        <w:t xml:space="preserve"> </w:t>
      </w:r>
      <w:r w:rsidR="00B173F7">
        <w:rPr>
          <w:rFonts w:cstheme="minorHAnsi"/>
        </w:rPr>
        <w:t xml:space="preserve">University </w:t>
      </w:r>
      <w:r w:rsidRPr="0013483B">
        <w:rPr>
          <w:rFonts w:cstheme="minorHAnsi"/>
        </w:rPr>
        <w:t>r</w:t>
      </w:r>
      <w:r>
        <w:rPr>
          <w:rFonts w:cstheme="minorHAnsi"/>
        </w:rPr>
        <w:t>oom and board</w:t>
      </w:r>
      <w:r w:rsidR="009C5B48">
        <w:rPr>
          <w:rFonts w:cstheme="minorHAnsi"/>
        </w:rPr>
        <w:t>.</w:t>
      </w:r>
      <w:r>
        <w:rPr>
          <w:rFonts w:cstheme="minorHAnsi"/>
        </w:rPr>
        <w:t xml:space="preserve"> </w:t>
      </w:r>
    </w:p>
    <w:p w14:paraId="3C7E50A3" w14:textId="77777777" w:rsidR="008D2B9C" w:rsidRPr="0013483B" w:rsidRDefault="008D2B9C" w:rsidP="008D2B9C">
      <w:pPr>
        <w:spacing w:after="0" w:line="240" w:lineRule="auto"/>
        <w:rPr>
          <w:rFonts w:cstheme="minorHAnsi"/>
        </w:rPr>
      </w:pPr>
    </w:p>
    <w:p w14:paraId="54E850FC" w14:textId="660EC66B" w:rsidR="008D2B9C" w:rsidRDefault="008D2B9C" w:rsidP="008D2B9C">
      <w:pPr>
        <w:spacing w:after="0" w:line="240" w:lineRule="auto"/>
        <w:rPr>
          <w:rFonts w:cstheme="minorHAnsi"/>
          <w:color w:val="000000"/>
        </w:rPr>
      </w:pPr>
      <w:r w:rsidRPr="0013483B">
        <w:rPr>
          <w:rFonts w:cstheme="minorHAnsi"/>
          <w:i/>
        </w:rPr>
        <w:t>Payments</w:t>
      </w:r>
      <w:r w:rsidRPr="0013483B">
        <w:rPr>
          <w:rFonts w:cstheme="minorHAnsi"/>
        </w:rPr>
        <w:t xml:space="preserve"> – Catholic Ex</w:t>
      </w:r>
      <w:r>
        <w:rPr>
          <w:rFonts w:cstheme="minorHAnsi"/>
        </w:rPr>
        <w:t xml:space="preserve">tension will submit </w:t>
      </w:r>
      <w:r w:rsidR="00B173F7">
        <w:rPr>
          <w:rFonts w:cstheme="minorHAnsi"/>
        </w:rPr>
        <w:t>three semester</w:t>
      </w:r>
      <w:r>
        <w:rPr>
          <w:rFonts w:cstheme="minorHAnsi"/>
        </w:rPr>
        <w:t xml:space="preserve"> payment</w:t>
      </w:r>
      <w:r w:rsidR="00B173F7">
        <w:rPr>
          <w:rFonts w:cstheme="minorHAnsi"/>
        </w:rPr>
        <w:t>s</w:t>
      </w:r>
      <w:r>
        <w:rPr>
          <w:rFonts w:cstheme="minorHAnsi"/>
        </w:rPr>
        <w:t xml:space="preserve"> up to</w:t>
      </w:r>
      <w:r w:rsidRPr="0013483B">
        <w:rPr>
          <w:rFonts w:cstheme="minorHAnsi"/>
        </w:rPr>
        <w:t xml:space="preserve"> $</w:t>
      </w:r>
      <w:r w:rsidR="00B173F7">
        <w:rPr>
          <w:rFonts w:cstheme="minorHAnsi"/>
        </w:rPr>
        <w:t>1</w:t>
      </w:r>
      <w:r w:rsidR="009C5B48">
        <w:rPr>
          <w:rFonts w:cstheme="minorHAnsi"/>
        </w:rPr>
        <w:t>2</w:t>
      </w:r>
      <w:r w:rsidR="00B173F7">
        <w:rPr>
          <w:rFonts w:cstheme="minorHAnsi"/>
        </w:rPr>
        <w:t>,00</w:t>
      </w:r>
      <w:r w:rsidRPr="0013483B">
        <w:rPr>
          <w:rFonts w:cstheme="minorHAnsi"/>
        </w:rPr>
        <w:t xml:space="preserve">0 to </w:t>
      </w:r>
      <w:r>
        <w:rPr>
          <w:rFonts w:cstheme="minorHAnsi"/>
        </w:rPr>
        <w:t>Notre Dame on behalf of the appl</w:t>
      </w:r>
      <w:r w:rsidR="00B173F7">
        <w:rPr>
          <w:rFonts w:cstheme="minorHAnsi"/>
        </w:rPr>
        <w:t>icant</w:t>
      </w:r>
      <w:r>
        <w:rPr>
          <w:rFonts w:cstheme="minorHAnsi"/>
        </w:rPr>
        <w:t xml:space="preserve">. </w:t>
      </w:r>
    </w:p>
    <w:p w14:paraId="6F77B03B" w14:textId="77777777" w:rsidR="008D2B9C" w:rsidRPr="0013483B" w:rsidRDefault="008D2B9C" w:rsidP="008D2B9C">
      <w:pPr>
        <w:spacing w:after="0" w:line="240" w:lineRule="auto"/>
        <w:rPr>
          <w:rFonts w:cstheme="minorHAnsi"/>
        </w:rPr>
      </w:pPr>
    </w:p>
    <w:p w14:paraId="5DB0BBB9" w14:textId="01E8A6D1" w:rsidR="008D2B9C" w:rsidRPr="0013483B" w:rsidRDefault="008D2B9C" w:rsidP="008D2B9C">
      <w:pPr>
        <w:spacing w:after="0" w:line="240" w:lineRule="auto"/>
        <w:rPr>
          <w:rFonts w:cstheme="minorHAnsi"/>
        </w:rPr>
      </w:pPr>
      <w:r w:rsidRPr="0013483B">
        <w:rPr>
          <w:rFonts w:cstheme="minorHAnsi"/>
          <w:i/>
        </w:rPr>
        <w:t>Communication</w:t>
      </w:r>
      <w:r w:rsidRPr="0013483B">
        <w:rPr>
          <w:rFonts w:cstheme="minorHAnsi"/>
        </w:rPr>
        <w:t xml:space="preserve"> – Catholic Extension will communicate the terms of the partnership to diocesan leaders. Catholic Extension will also be responsible for providing communications to its contributing donors about the progress of the participants.  </w:t>
      </w:r>
    </w:p>
    <w:p w14:paraId="601E7E73" w14:textId="77777777" w:rsidR="008D2B9C" w:rsidRPr="0013483B" w:rsidRDefault="008D2B9C" w:rsidP="008D2B9C">
      <w:pPr>
        <w:spacing w:after="0" w:line="240" w:lineRule="auto"/>
        <w:rPr>
          <w:rFonts w:cstheme="minorHAnsi"/>
          <w:b/>
          <w:i/>
        </w:rPr>
      </w:pPr>
    </w:p>
    <w:p w14:paraId="0CE5DE3E" w14:textId="77777777" w:rsidR="008D2B9C" w:rsidRPr="0013483B" w:rsidRDefault="008D2B9C" w:rsidP="008D2B9C">
      <w:pPr>
        <w:spacing w:after="0" w:line="240" w:lineRule="auto"/>
        <w:rPr>
          <w:rFonts w:cstheme="minorHAnsi"/>
          <w:b/>
          <w:i/>
        </w:rPr>
      </w:pPr>
      <w:r w:rsidRPr="0013483B">
        <w:rPr>
          <w:rFonts w:cstheme="minorHAnsi"/>
          <w:b/>
          <w:i/>
        </w:rPr>
        <w:t>Diocese:</w:t>
      </w:r>
    </w:p>
    <w:p w14:paraId="08E6ECC9" w14:textId="5B8E2F6E" w:rsidR="008D2B9C" w:rsidRPr="0013483B" w:rsidRDefault="008D2B9C" w:rsidP="008D2B9C">
      <w:pPr>
        <w:spacing w:after="0" w:line="240" w:lineRule="auto"/>
        <w:rPr>
          <w:rFonts w:cstheme="minorHAnsi"/>
        </w:rPr>
      </w:pPr>
      <w:r w:rsidRPr="0013483B">
        <w:rPr>
          <w:rFonts w:cstheme="minorHAnsi"/>
          <w:i/>
        </w:rPr>
        <w:t xml:space="preserve">Programmatic </w:t>
      </w:r>
      <w:r w:rsidRPr="0013483B">
        <w:rPr>
          <w:rFonts w:cstheme="minorHAnsi"/>
        </w:rPr>
        <w:t xml:space="preserve">– The diocese will </w:t>
      </w:r>
      <w:r w:rsidR="00A91423">
        <w:rPr>
          <w:rFonts w:cstheme="minorHAnsi"/>
        </w:rPr>
        <w:t xml:space="preserve">help to </w:t>
      </w:r>
      <w:r w:rsidRPr="0013483B">
        <w:rPr>
          <w:rFonts w:cstheme="minorHAnsi"/>
        </w:rPr>
        <w:t xml:space="preserve">identify and nominate </w:t>
      </w:r>
      <w:r w:rsidR="00A91423">
        <w:rPr>
          <w:rFonts w:cstheme="minorHAnsi"/>
        </w:rPr>
        <w:t>possible participants</w:t>
      </w:r>
      <w:r w:rsidRPr="0013483B">
        <w:rPr>
          <w:rFonts w:cstheme="minorHAnsi"/>
        </w:rPr>
        <w:t xml:space="preserve"> in their diocese, where the </w:t>
      </w:r>
      <w:r w:rsidR="00A91423">
        <w:rPr>
          <w:rFonts w:cstheme="minorHAnsi"/>
        </w:rPr>
        <w:t>individual educator</w:t>
      </w:r>
      <w:r w:rsidRPr="0013483B">
        <w:rPr>
          <w:rFonts w:cstheme="minorHAnsi"/>
        </w:rPr>
        <w:t xml:space="preserve"> is enthusiastic about</w:t>
      </w:r>
      <w:r w:rsidR="00A91423">
        <w:rPr>
          <w:rFonts w:cstheme="minorHAnsi"/>
        </w:rPr>
        <w:t xml:space="preserve"> and</w:t>
      </w:r>
      <w:r w:rsidRPr="0013483B">
        <w:rPr>
          <w:rFonts w:cstheme="minorHAnsi"/>
        </w:rPr>
        <w:t xml:space="preserve"> </w:t>
      </w:r>
      <w:r w:rsidR="00A91423" w:rsidRPr="008D2B9C">
        <w:t xml:space="preserve">seeks to advance the skills </w:t>
      </w:r>
      <w:r w:rsidR="00A91423">
        <w:t xml:space="preserve">needed to </w:t>
      </w:r>
      <w:r w:rsidR="00A91423" w:rsidRPr="008D2B9C">
        <w:t>serve English learners across all grades and content areas</w:t>
      </w:r>
      <w:r w:rsidR="000A0C4A">
        <w:t>.</w:t>
      </w:r>
    </w:p>
    <w:p w14:paraId="44C48609" w14:textId="77777777" w:rsidR="00E87788" w:rsidRDefault="00E87788" w:rsidP="008D2B9C">
      <w:pPr>
        <w:spacing w:after="0" w:line="240" w:lineRule="auto"/>
        <w:rPr>
          <w:rFonts w:cstheme="minorHAnsi"/>
        </w:rPr>
      </w:pPr>
    </w:p>
    <w:p w14:paraId="4F71521C" w14:textId="6FDB2553" w:rsidR="006A3C44" w:rsidRPr="006A3C44" w:rsidRDefault="00A91423" w:rsidP="006A3C44">
      <w:pPr>
        <w:spacing w:after="0" w:line="240" w:lineRule="auto"/>
        <w:rPr>
          <w:rFonts w:eastAsia="Times New Roman" w:cs="Times New Roman"/>
          <w:b/>
          <w:color w:val="FF0000"/>
        </w:rPr>
      </w:pPr>
      <w:bookmarkStart w:id="0" w:name="_Hlk189130441"/>
      <w:r w:rsidRPr="006A3C44">
        <w:rPr>
          <w:rFonts w:cstheme="minorHAnsi"/>
        </w:rPr>
        <w:t xml:space="preserve">The </w:t>
      </w:r>
      <w:proofErr w:type="gramStart"/>
      <w:r w:rsidRPr="006A3C44">
        <w:rPr>
          <w:rFonts w:cstheme="minorHAnsi"/>
        </w:rPr>
        <w:t>participant</w:t>
      </w:r>
      <w:proofErr w:type="gramEnd"/>
      <w:r w:rsidRPr="006A3C44">
        <w:rPr>
          <w:rFonts w:cstheme="minorHAnsi"/>
        </w:rPr>
        <w:t xml:space="preserve"> will do their best to commit to three semesters of online and in-person participation </w:t>
      </w:r>
      <w:proofErr w:type="gramStart"/>
      <w:r w:rsidRPr="006A3C44">
        <w:rPr>
          <w:rFonts w:cstheme="minorHAnsi"/>
        </w:rPr>
        <w:t>so as to</w:t>
      </w:r>
      <w:proofErr w:type="gramEnd"/>
      <w:r w:rsidRPr="006A3C44">
        <w:rPr>
          <w:rFonts w:cstheme="minorHAnsi"/>
        </w:rPr>
        <w:t xml:space="preserve"> complete the </w:t>
      </w:r>
      <w:r w:rsidR="000A0C4A" w:rsidRPr="006A3C44">
        <w:rPr>
          <w:rFonts w:cstheme="minorHAnsi"/>
        </w:rPr>
        <w:t>six-course</w:t>
      </w:r>
      <w:r w:rsidRPr="006A3C44">
        <w:rPr>
          <w:rFonts w:cstheme="minorHAnsi"/>
        </w:rPr>
        <w:t xml:space="preserve"> program.</w:t>
      </w:r>
      <w:r w:rsidR="00E87788" w:rsidRPr="006A3C44">
        <w:rPr>
          <w:rFonts w:cstheme="minorHAnsi"/>
        </w:rPr>
        <w:t xml:space="preserve"> </w:t>
      </w:r>
      <w:r w:rsidR="006A3C44" w:rsidRPr="006A3C44">
        <w:rPr>
          <w:rFonts w:cstheme="minorHAnsi"/>
        </w:rPr>
        <w:t xml:space="preserve">If the student does not complete the program, they may be responsible </w:t>
      </w:r>
      <w:r w:rsidR="006A3C44" w:rsidRPr="006A3C44">
        <w:rPr>
          <w:rFonts w:eastAsia="Times New Roman" w:cs="Times New Roman"/>
        </w:rPr>
        <w:t>to repay the scholarship expenses that were incurred before exiting the program.</w:t>
      </w:r>
    </w:p>
    <w:bookmarkEnd w:id="0"/>
    <w:p w14:paraId="31BA910A" w14:textId="77777777" w:rsidR="008D2B9C" w:rsidRDefault="008D2B9C" w:rsidP="008D2B9C"/>
    <w:p w14:paraId="11DA64A2" w14:textId="6089EC8E" w:rsidR="008D2B9C" w:rsidRDefault="009C5B48" w:rsidP="008D2B9C">
      <w:pPr>
        <w:spacing w:after="0" w:line="240" w:lineRule="auto"/>
        <w:rPr>
          <w:rFonts w:cstheme="minorHAnsi"/>
          <w:b/>
        </w:rPr>
      </w:pPr>
      <w:r>
        <w:rPr>
          <w:rFonts w:cstheme="minorHAnsi"/>
          <w:b/>
        </w:rPr>
        <w:t>Commitment/</w:t>
      </w:r>
      <w:r w:rsidR="008D2B9C" w:rsidRPr="0010571C">
        <w:rPr>
          <w:rFonts w:cstheme="minorHAnsi"/>
          <w:b/>
        </w:rPr>
        <w:t>Financials for three participants:</w:t>
      </w:r>
    </w:p>
    <w:p w14:paraId="025349D6" w14:textId="77777777" w:rsidR="008D2B9C" w:rsidRPr="00267C9F" w:rsidRDefault="008D2B9C" w:rsidP="008D2B9C">
      <w:pPr>
        <w:spacing w:after="0" w:line="240" w:lineRule="auto"/>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4626"/>
        <w:gridCol w:w="1687"/>
      </w:tblGrid>
      <w:tr w:rsidR="008D2B9C" w:rsidRPr="0013483B" w14:paraId="551B0B6F" w14:textId="77777777" w:rsidTr="00B04AB7">
        <w:tc>
          <w:tcPr>
            <w:tcW w:w="2952" w:type="dxa"/>
          </w:tcPr>
          <w:p w14:paraId="504445F2" w14:textId="77777777" w:rsidR="008D2B9C" w:rsidRPr="009A6DCC" w:rsidRDefault="008D2B9C" w:rsidP="00B04AB7">
            <w:pPr>
              <w:spacing w:after="0" w:line="360" w:lineRule="auto"/>
              <w:jc w:val="center"/>
              <w:rPr>
                <w:b/>
              </w:rPr>
            </w:pPr>
            <w:r w:rsidRPr="009A6DCC">
              <w:rPr>
                <w:b/>
              </w:rPr>
              <w:t>Contributor</w:t>
            </w:r>
          </w:p>
        </w:tc>
        <w:tc>
          <w:tcPr>
            <w:tcW w:w="4626" w:type="dxa"/>
          </w:tcPr>
          <w:p w14:paraId="663C3F63" w14:textId="77777777" w:rsidR="008D2B9C" w:rsidRPr="009A6DCC" w:rsidRDefault="008D2B9C" w:rsidP="00B04AB7">
            <w:pPr>
              <w:spacing w:after="0" w:line="360" w:lineRule="auto"/>
              <w:jc w:val="center"/>
              <w:rPr>
                <w:b/>
              </w:rPr>
            </w:pPr>
            <w:r w:rsidRPr="009A6DCC">
              <w:rPr>
                <w:b/>
              </w:rPr>
              <w:t>Costs</w:t>
            </w:r>
          </w:p>
        </w:tc>
        <w:tc>
          <w:tcPr>
            <w:tcW w:w="1687" w:type="dxa"/>
          </w:tcPr>
          <w:p w14:paraId="3058AE14" w14:textId="77777777" w:rsidR="008D2B9C" w:rsidRPr="009A6DCC" w:rsidRDefault="008D2B9C" w:rsidP="00B04AB7">
            <w:pPr>
              <w:spacing w:after="0" w:line="360" w:lineRule="auto"/>
              <w:jc w:val="center"/>
              <w:rPr>
                <w:b/>
              </w:rPr>
            </w:pPr>
            <w:r w:rsidRPr="009A6DCC">
              <w:rPr>
                <w:b/>
              </w:rPr>
              <w:t>Total</w:t>
            </w:r>
          </w:p>
        </w:tc>
      </w:tr>
      <w:tr w:rsidR="008D2B9C" w:rsidRPr="0013483B" w14:paraId="1D33E068" w14:textId="77777777" w:rsidTr="009C5B48">
        <w:trPr>
          <w:trHeight w:val="1034"/>
        </w:trPr>
        <w:tc>
          <w:tcPr>
            <w:tcW w:w="2952" w:type="dxa"/>
          </w:tcPr>
          <w:p w14:paraId="52E5136E" w14:textId="7045A7F9" w:rsidR="008D2B9C" w:rsidRPr="00A91423" w:rsidRDefault="008D2B9C" w:rsidP="00B04AB7">
            <w:pPr>
              <w:spacing w:after="0" w:line="360" w:lineRule="auto"/>
              <w:rPr>
                <w:b/>
              </w:rPr>
            </w:pPr>
            <w:r w:rsidRPr="0010571C">
              <w:rPr>
                <w:b/>
              </w:rPr>
              <w:t>Catholic Extensio</w:t>
            </w:r>
            <w:r w:rsidR="00A91423">
              <w:rPr>
                <w:b/>
              </w:rPr>
              <w:t>n</w:t>
            </w:r>
          </w:p>
        </w:tc>
        <w:tc>
          <w:tcPr>
            <w:tcW w:w="4626" w:type="dxa"/>
          </w:tcPr>
          <w:p w14:paraId="50FCB8FB" w14:textId="31EB5C51" w:rsidR="008D2B9C" w:rsidRDefault="008D2B9C" w:rsidP="00B04AB7">
            <w:pPr>
              <w:spacing w:after="0" w:line="240" w:lineRule="auto"/>
            </w:pPr>
            <w:r w:rsidRPr="00650EC8">
              <w:t>Up to $</w:t>
            </w:r>
            <w:r w:rsidR="00A91423">
              <w:t>1</w:t>
            </w:r>
            <w:r w:rsidR="00311D9B">
              <w:t>2</w:t>
            </w:r>
            <w:r w:rsidR="00A91423">
              <w:t>,</w:t>
            </w:r>
            <w:r w:rsidRPr="00650EC8">
              <w:t>00</w:t>
            </w:r>
            <w:r w:rsidR="00C62FA2">
              <w:t>0</w:t>
            </w:r>
            <w:r w:rsidRPr="00650EC8">
              <w:t xml:space="preserve"> for </w:t>
            </w:r>
            <w:r w:rsidR="009C5B48">
              <w:t>tuition</w:t>
            </w:r>
            <w:r w:rsidRPr="00650EC8">
              <w:t xml:space="preserve"> costs </w:t>
            </w:r>
            <w:r w:rsidR="00A91423">
              <w:t>of the ENL Hernandez Fellows Program</w:t>
            </w:r>
            <w:r w:rsidR="009C5B48">
              <w:t xml:space="preserve">. Including room and board for July </w:t>
            </w:r>
            <w:r w:rsidR="00311D9B">
              <w:t>1</w:t>
            </w:r>
            <w:r w:rsidR="007E2469">
              <w:t>4</w:t>
            </w:r>
            <w:r w:rsidR="00311D9B">
              <w:t xml:space="preserve">-24, </w:t>
            </w:r>
            <w:proofErr w:type="gramStart"/>
            <w:r w:rsidR="009C5B48">
              <w:t>202</w:t>
            </w:r>
            <w:r w:rsidR="003765D2">
              <w:t>6</w:t>
            </w:r>
            <w:proofErr w:type="gramEnd"/>
            <w:r w:rsidR="009C5B48">
              <w:t xml:space="preserve"> in person gathering.</w:t>
            </w:r>
          </w:p>
          <w:p w14:paraId="6DF687DE" w14:textId="77777777" w:rsidR="00C62FA2" w:rsidRDefault="00C62FA2" w:rsidP="00B04AB7">
            <w:pPr>
              <w:spacing w:after="0" w:line="240" w:lineRule="auto"/>
            </w:pPr>
          </w:p>
          <w:p w14:paraId="6E193204" w14:textId="41AA0F52" w:rsidR="00C62FA2" w:rsidRPr="00650EC8" w:rsidRDefault="00C62FA2" w:rsidP="00B04AB7">
            <w:pPr>
              <w:spacing w:after="0" w:line="240" w:lineRule="auto"/>
            </w:pPr>
            <w:r>
              <w:t xml:space="preserve">Up to $3,000 </w:t>
            </w:r>
            <w:r w:rsidR="00C830E7">
              <w:t xml:space="preserve">towards </w:t>
            </w:r>
            <w:r w:rsidR="00A45002">
              <w:t xml:space="preserve">ALMA </w:t>
            </w:r>
            <w:r w:rsidR="00B91DE1">
              <w:t xml:space="preserve">professional development </w:t>
            </w:r>
            <w:r w:rsidR="00C37D12">
              <w:t>to schools in your</w:t>
            </w:r>
            <w:r w:rsidR="00B91DE1">
              <w:t xml:space="preserve"> diocese upon completion of the program</w:t>
            </w:r>
          </w:p>
        </w:tc>
        <w:tc>
          <w:tcPr>
            <w:tcW w:w="1687" w:type="dxa"/>
          </w:tcPr>
          <w:p w14:paraId="57A0C29B" w14:textId="77777777" w:rsidR="008D2B9C" w:rsidRPr="00650EC8" w:rsidRDefault="008D2B9C" w:rsidP="00B04AB7">
            <w:pPr>
              <w:spacing w:after="0" w:line="360" w:lineRule="auto"/>
              <w:rPr>
                <w:sz w:val="18"/>
                <w:szCs w:val="18"/>
              </w:rPr>
            </w:pPr>
          </w:p>
          <w:p w14:paraId="10451CD2" w14:textId="77777777" w:rsidR="008D2B9C" w:rsidRDefault="008D2B9C" w:rsidP="00B04AB7">
            <w:pPr>
              <w:spacing w:after="0" w:line="360" w:lineRule="auto"/>
              <w:rPr>
                <w:sz w:val="18"/>
                <w:szCs w:val="18"/>
              </w:rPr>
            </w:pPr>
            <w:r w:rsidRPr="00650EC8">
              <w:rPr>
                <w:sz w:val="18"/>
                <w:szCs w:val="18"/>
              </w:rPr>
              <w:t>$</w:t>
            </w:r>
            <w:r w:rsidR="00A91423">
              <w:rPr>
                <w:sz w:val="18"/>
                <w:szCs w:val="18"/>
              </w:rPr>
              <w:t>1</w:t>
            </w:r>
            <w:r w:rsidR="009C5B48">
              <w:rPr>
                <w:sz w:val="18"/>
                <w:szCs w:val="18"/>
              </w:rPr>
              <w:t>2</w:t>
            </w:r>
            <w:r w:rsidR="00A91423">
              <w:rPr>
                <w:sz w:val="18"/>
                <w:szCs w:val="18"/>
              </w:rPr>
              <w:t>,000</w:t>
            </w:r>
          </w:p>
          <w:p w14:paraId="38C60908" w14:textId="77777777" w:rsidR="00B91DE1" w:rsidRDefault="00B91DE1" w:rsidP="00B04AB7">
            <w:pPr>
              <w:spacing w:after="0" w:line="360" w:lineRule="auto"/>
              <w:rPr>
                <w:sz w:val="18"/>
                <w:szCs w:val="18"/>
              </w:rPr>
            </w:pPr>
          </w:p>
          <w:p w14:paraId="0205F6E5" w14:textId="77777777" w:rsidR="00B91DE1" w:rsidRDefault="00B91DE1" w:rsidP="00B04AB7">
            <w:pPr>
              <w:spacing w:after="0" w:line="360" w:lineRule="auto"/>
              <w:rPr>
                <w:sz w:val="18"/>
                <w:szCs w:val="18"/>
              </w:rPr>
            </w:pPr>
          </w:p>
          <w:p w14:paraId="185F5B07" w14:textId="50F923DE" w:rsidR="00B91DE1" w:rsidRPr="009C5B48" w:rsidRDefault="00B91DE1" w:rsidP="00B04AB7">
            <w:pPr>
              <w:spacing w:after="0" w:line="360" w:lineRule="auto"/>
              <w:rPr>
                <w:sz w:val="18"/>
                <w:szCs w:val="18"/>
              </w:rPr>
            </w:pPr>
            <w:r>
              <w:rPr>
                <w:sz w:val="18"/>
                <w:szCs w:val="18"/>
              </w:rPr>
              <w:t>$3,000</w:t>
            </w:r>
          </w:p>
        </w:tc>
      </w:tr>
      <w:tr w:rsidR="008D2B9C" w:rsidRPr="0013483B" w14:paraId="46555E47" w14:textId="77777777" w:rsidTr="00B04AB7">
        <w:tc>
          <w:tcPr>
            <w:tcW w:w="2952" w:type="dxa"/>
            <w:tcBorders>
              <w:bottom w:val="single" w:sz="4" w:space="0" w:color="auto"/>
            </w:tcBorders>
          </w:tcPr>
          <w:p w14:paraId="6A34A67B" w14:textId="2B2E9C3C" w:rsidR="008D2B9C" w:rsidRPr="00DB3A49" w:rsidRDefault="00A91423" w:rsidP="00B04AB7">
            <w:pPr>
              <w:spacing w:after="0" w:line="360" w:lineRule="auto"/>
              <w:rPr>
                <w:color w:val="FF0000"/>
              </w:rPr>
            </w:pPr>
            <w:r>
              <w:rPr>
                <w:b/>
              </w:rPr>
              <w:t>Diocese/Participant</w:t>
            </w:r>
          </w:p>
        </w:tc>
        <w:tc>
          <w:tcPr>
            <w:tcW w:w="4626" w:type="dxa"/>
          </w:tcPr>
          <w:p w14:paraId="3C33DDBD" w14:textId="3ECD5E9F" w:rsidR="008D2B9C" w:rsidRDefault="00A91423" w:rsidP="00B04AB7">
            <w:pPr>
              <w:spacing w:after="0" w:line="240" w:lineRule="auto"/>
            </w:pPr>
            <w:r>
              <w:t>Commit to three semesters (18 credits/6 courses) to be completed online and in-person</w:t>
            </w:r>
          </w:p>
          <w:p w14:paraId="34353FC8" w14:textId="3ACFC8A6" w:rsidR="008D2B9C" w:rsidRPr="00A91423" w:rsidRDefault="008D2B9C" w:rsidP="00B04AB7">
            <w:pPr>
              <w:spacing w:after="0" w:line="240" w:lineRule="auto"/>
            </w:pPr>
            <w:r>
              <w:t xml:space="preserve">       </w:t>
            </w:r>
          </w:p>
        </w:tc>
        <w:tc>
          <w:tcPr>
            <w:tcW w:w="1687" w:type="dxa"/>
          </w:tcPr>
          <w:p w14:paraId="79DCB33F" w14:textId="77777777" w:rsidR="008D2B9C" w:rsidRDefault="008D2B9C" w:rsidP="00B04AB7">
            <w:pPr>
              <w:spacing w:after="0" w:line="240" w:lineRule="auto"/>
            </w:pPr>
          </w:p>
          <w:p w14:paraId="22D55EB1" w14:textId="01BC09E4" w:rsidR="008D2B9C" w:rsidRPr="00BE0353" w:rsidRDefault="00A91423" w:rsidP="00B04AB7">
            <w:pPr>
              <w:spacing w:after="0" w:line="240" w:lineRule="auto"/>
              <w:rPr>
                <w:sz w:val="18"/>
                <w:szCs w:val="18"/>
              </w:rPr>
            </w:pPr>
            <w:r>
              <w:rPr>
                <w:sz w:val="18"/>
                <w:szCs w:val="18"/>
              </w:rPr>
              <w:t>In-kind</w:t>
            </w:r>
          </w:p>
          <w:p w14:paraId="54F140F2" w14:textId="77777777" w:rsidR="008D2B9C" w:rsidRPr="00DB3A49" w:rsidRDefault="008D2B9C" w:rsidP="00B04AB7">
            <w:pPr>
              <w:spacing w:after="0" w:line="360" w:lineRule="auto"/>
              <w:rPr>
                <w:color w:val="FF0000"/>
                <w:sz w:val="18"/>
                <w:szCs w:val="18"/>
              </w:rPr>
            </w:pPr>
          </w:p>
        </w:tc>
      </w:tr>
      <w:tr w:rsidR="00A91423" w:rsidRPr="00DB3A49" w14:paraId="3E72F4E1" w14:textId="77777777" w:rsidTr="009C5B48">
        <w:trPr>
          <w:trHeight w:val="602"/>
        </w:trPr>
        <w:tc>
          <w:tcPr>
            <w:tcW w:w="2952" w:type="dxa"/>
            <w:tcBorders>
              <w:top w:val="single" w:sz="4" w:space="0" w:color="auto"/>
              <w:left w:val="single" w:sz="4" w:space="0" w:color="auto"/>
              <w:bottom w:val="single" w:sz="4" w:space="0" w:color="auto"/>
              <w:right w:val="single" w:sz="4" w:space="0" w:color="auto"/>
            </w:tcBorders>
          </w:tcPr>
          <w:p w14:paraId="2CBE4819" w14:textId="3D75AA3D" w:rsidR="00A91423" w:rsidRPr="00A91423" w:rsidRDefault="00A91423" w:rsidP="00B04AB7">
            <w:pPr>
              <w:spacing w:after="0" w:line="360" w:lineRule="auto"/>
              <w:rPr>
                <w:b/>
              </w:rPr>
            </w:pPr>
            <w:r>
              <w:rPr>
                <w:b/>
              </w:rPr>
              <w:t xml:space="preserve">University of Notre Dame </w:t>
            </w:r>
          </w:p>
        </w:tc>
        <w:tc>
          <w:tcPr>
            <w:tcW w:w="4626" w:type="dxa"/>
            <w:tcBorders>
              <w:top w:val="single" w:sz="4" w:space="0" w:color="auto"/>
              <w:left w:val="single" w:sz="4" w:space="0" w:color="auto"/>
              <w:bottom w:val="single" w:sz="4" w:space="0" w:color="auto"/>
              <w:right w:val="single" w:sz="4" w:space="0" w:color="auto"/>
            </w:tcBorders>
          </w:tcPr>
          <w:p w14:paraId="1AE0BE3A" w14:textId="01DAED40" w:rsidR="00A91423" w:rsidRDefault="009C5B48" w:rsidP="00B04AB7">
            <w:pPr>
              <w:spacing w:after="0" w:line="240" w:lineRule="auto"/>
            </w:pPr>
            <w:r>
              <w:t>Travel costs to Notre Dame in July 202</w:t>
            </w:r>
            <w:r w:rsidR="00632D2B">
              <w:t>6</w:t>
            </w:r>
          </w:p>
          <w:p w14:paraId="68E75E1B" w14:textId="77777777" w:rsidR="00A91423" w:rsidRDefault="00A91423" w:rsidP="00B04AB7">
            <w:pPr>
              <w:spacing w:after="0" w:line="240" w:lineRule="auto"/>
            </w:pPr>
            <w:r>
              <w:t xml:space="preserve">       </w:t>
            </w:r>
          </w:p>
          <w:p w14:paraId="44527A16" w14:textId="67B3D865" w:rsidR="00A91423" w:rsidRPr="00A91423" w:rsidRDefault="00A91423" w:rsidP="00B04AB7">
            <w:pPr>
              <w:spacing w:after="0" w:line="240" w:lineRule="auto"/>
            </w:pPr>
          </w:p>
        </w:tc>
        <w:tc>
          <w:tcPr>
            <w:tcW w:w="1687" w:type="dxa"/>
            <w:tcBorders>
              <w:top w:val="single" w:sz="4" w:space="0" w:color="auto"/>
              <w:left w:val="single" w:sz="4" w:space="0" w:color="auto"/>
              <w:bottom w:val="single" w:sz="4" w:space="0" w:color="auto"/>
              <w:right w:val="single" w:sz="4" w:space="0" w:color="auto"/>
            </w:tcBorders>
          </w:tcPr>
          <w:p w14:paraId="21290A0A" w14:textId="50250640" w:rsidR="00A91423" w:rsidRPr="009C5B48" w:rsidRDefault="009C5B48" w:rsidP="00A91423">
            <w:pPr>
              <w:spacing w:after="0" w:line="240" w:lineRule="auto"/>
              <w:rPr>
                <w:sz w:val="18"/>
                <w:szCs w:val="18"/>
              </w:rPr>
            </w:pPr>
            <w:r>
              <w:rPr>
                <w:sz w:val="18"/>
                <w:szCs w:val="18"/>
              </w:rPr>
              <w:t xml:space="preserve">Up to </w:t>
            </w:r>
            <w:r w:rsidRPr="009C5B48">
              <w:rPr>
                <w:sz w:val="18"/>
                <w:szCs w:val="18"/>
              </w:rPr>
              <w:t>$2,</w:t>
            </w:r>
            <w:r w:rsidR="00A91423" w:rsidRPr="009C5B48">
              <w:rPr>
                <w:sz w:val="18"/>
                <w:szCs w:val="18"/>
              </w:rPr>
              <w:t>000</w:t>
            </w:r>
          </w:p>
        </w:tc>
      </w:tr>
    </w:tbl>
    <w:p w14:paraId="540EA5E1" w14:textId="77777777" w:rsidR="008D2B9C" w:rsidRPr="0013483B" w:rsidRDefault="008D2B9C" w:rsidP="008D2B9C">
      <w:pPr>
        <w:spacing w:after="0" w:line="240" w:lineRule="auto"/>
        <w:ind w:right="720"/>
        <w:jc w:val="right"/>
        <w:rPr>
          <w:rFonts w:cstheme="minorHAnsi"/>
          <w:b/>
        </w:rPr>
      </w:pPr>
    </w:p>
    <w:p w14:paraId="416E4A7E" w14:textId="3D473887" w:rsidR="008D2B9C" w:rsidRPr="009C5B48" w:rsidRDefault="008D2B9C" w:rsidP="009C5B48">
      <w:pPr>
        <w:spacing w:after="0" w:line="240" w:lineRule="auto"/>
        <w:ind w:right="720"/>
        <w:jc w:val="right"/>
        <w:rPr>
          <w:rFonts w:cstheme="minorHAnsi"/>
          <w:b/>
        </w:rPr>
      </w:pPr>
      <w:r>
        <w:rPr>
          <w:rFonts w:cstheme="minorHAnsi"/>
          <w:b/>
        </w:rPr>
        <w:t>Approximate Total Value: $</w:t>
      </w:r>
      <w:r w:rsidR="009C5B48">
        <w:rPr>
          <w:rFonts w:cstheme="minorHAnsi"/>
          <w:b/>
        </w:rPr>
        <w:t>1</w:t>
      </w:r>
      <w:r w:rsidR="002F5657">
        <w:rPr>
          <w:rFonts w:cstheme="minorHAnsi"/>
          <w:b/>
        </w:rPr>
        <w:t>7</w:t>
      </w:r>
      <w:r w:rsidR="009C5B48">
        <w:rPr>
          <w:rFonts w:cstheme="minorHAnsi"/>
          <w:b/>
        </w:rPr>
        <w:t>,00</w:t>
      </w:r>
      <w:r>
        <w:rPr>
          <w:rFonts w:cstheme="minorHAnsi"/>
          <w:b/>
        </w:rPr>
        <w:t>0</w:t>
      </w:r>
    </w:p>
    <w:sectPr w:rsidR="008D2B9C" w:rsidRPr="009C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2E3"/>
    <w:multiLevelType w:val="multilevel"/>
    <w:tmpl w:val="63A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C2FFE"/>
    <w:multiLevelType w:val="hybridMultilevel"/>
    <w:tmpl w:val="9980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2494B"/>
    <w:multiLevelType w:val="multilevel"/>
    <w:tmpl w:val="2462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32205">
    <w:abstractNumId w:val="2"/>
  </w:num>
  <w:num w:numId="2" w16cid:durableId="635112413">
    <w:abstractNumId w:val="0"/>
  </w:num>
  <w:num w:numId="3" w16cid:durableId="181917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9C"/>
    <w:rsid w:val="000A0C4A"/>
    <w:rsid w:val="000B6CA5"/>
    <w:rsid w:val="00165AD3"/>
    <w:rsid w:val="001722FE"/>
    <w:rsid w:val="001D1EA1"/>
    <w:rsid w:val="001D5CCB"/>
    <w:rsid w:val="002F5657"/>
    <w:rsid w:val="00311D9B"/>
    <w:rsid w:val="003765D2"/>
    <w:rsid w:val="00412632"/>
    <w:rsid w:val="00543D12"/>
    <w:rsid w:val="00630467"/>
    <w:rsid w:val="00632D2B"/>
    <w:rsid w:val="006824BB"/>
    <w:rsid w:val="006A0E08"/>
    <w:rsid w:val="006A3C44"/>
    <w:rsid w:val="00752A39"/>
    <w:rsid w:val="007E2469"/>
    <w:rsid w:val="00804B11"/>
    <w:rsid w:val="008D2B9C"/>
    <w:rsid w:val="009C5B48"/>
    <w:rsid w:val="00A22CCD"/>
    <w:rsid w:val="00A45002"/>
    <w:rsid w:val="00A5275B"/>
    <w:rsid w:val="00A62765"/>
    <w:rsid w:val="00A91423"/>
    <w:rsid w:val="00AF3269"/>
    <w:rsid w:val="00B173F7"/>
    <w:rsid w:val="00B91DE1"/>
    <w:rsid w:val="00BC6802"/>
    <w:rsid w:val="00C37D12"/>
    <w:rsid w:val="00C62FA2"/>
    <w:rsid w:val="00C830E7"/>
    <w:rsid w:val="00D0376E"/>
    <w:rsid w:val="00E17FEB"/>
    <w:rsid w:val="00E46849"/>
    <w:rsid w:val="00E8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8B1E"/>
  <w15:chartTrackingRefBased/>
  <w15:docId w15:val="{217B219C-D4F8-4CCA-897B-A79DA344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D2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D2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B9C"/>
    <w:rPr>
      <w:rFonts w:eastAsiaTheme="majorEastAsia" w:cstheme="majorBidi"/>
      <w:color w:val="272727" w:themeColor="text1" w:themeTint="D8"/>
    </w:rPr>
  </w:style>
  <w:style w:type="paragraph" w:styleId="Title">
    <w:name w:val="Title"/>
    <w:basedOn w:val="Normal"/>
    <w:next w:val="Normal"/>
    <w:link w:val="TitleChar"/>
    <w:uiPriority w:val="10"/>
    <w:qFormat/>
    <w:rsid w:val="008D2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B9C"/>
    <w:pPr>
      <w:spacing w:before="160"/>
      <w:jc w:val="center"/>
    </w:pPr>
    <w:rPr>
      <w:i/>
      <w:iCs/>
      <w:color w:val="404040" w:themeColor="text1" w:themeTint="BF"/>
    </w:rPr>
  </w:style>
  <w:style w:type="character" w:customStyle="1" w:styleId="QuoteChar">
    <w:name w:val="Quote Char"/>
    <w:basedOn w:val="DefaultParagraphFont"/>
    <w:link w:val="Quote"/>
    <w:uiPriority w:val="29"/>
    <w:rsid w:val="008D2B9C"/>
    <w:rPr>
      <w:i/>
      <w:iCs/>
      <w:color w:val="404040" w:themeColor="text1" w:themeTint="BF"/>
    </w:rPr>
  </w:style>
  <w:style w:type="paragraph" w:styleId="ListParagraph">
    <w:name w:val="List Paragraph"/>
    <w:basedOn w:val="Normal"/>
    <w:uiPriority w:val="34"/>
    <w:qFormat/>
    <w:rsid w:val="008D2B9C"/>
    <w:pPr>
      <w:ind w:left="720"/>
      <w:contextualSpacing/>
    </w:pPr>
  </w:style>
  <w:style w:type="character" w:styleId="IntenseEmphasis">
    <w:name w:val="Intense Emphasis"/>
    <w:basedOn w:val="DefaultParagraphFont"/>
    <w:uiPriority w:val="21"/>
    <w:qFormat/>
    <w:rsid w:val="008D2B9C"/>
    <w:rPr>
      <w:i/>
      <w:iCs/>
      <w:color w:val="0F4761" w:themeColor="accent1" w:themeShade="BF"/>
    </w:rPr>
  </w:style>
  <w:style w:type="paragraph" w:styleId="IntenseQuote">
    <w:name w:val="Intense Quote"/>
    <w:basedOn w:val="Normal"/>
    <w:next w:val="Normal"/>
    <w:link w:val="IntenseQuoteChar"/>
    <w:uiPriority w:val="30"/>
    <w:qFormat/>
    <w:rsid w:val="008D2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B9C"/>
    <w:rPr>
      <w:i/>
      <w:iCs/>
      <w:color w:val="0F4761" w:themeColor="accent1" w:themeShade="BF"/>
    </w:rPr>
  </w:style>
  <w:style w:type="character" w:styleId="IntenseReference">
    <w:name w:val="Intense Reference"/>
    <w:basedOn w:val="DefaultParagraphFont"/>
    <w:uiPriority w:val="32"/>
    <w:qFormat/>
    <w:rsid w:val="008D2B9C"/>
    <w:rPr>
      <w:b/>
      <w:bCs/>
      <w:smallCaps/>
      <w:color w:val="0F4761" w:themeColor="accent1" w:themeShade="BF"/>
      <w:spacing w:val="5"/>
    </w:rPr>
  </w:style>
  <w:style w:type="paragraph" w:customStyle="1" w:styleId="Default">
    <w:name w:val="Default"/>
    <w:rsid w:val="008D2B9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semiHidden/>
    <w:unhideWhenUsed/>
    <w:rsid w:val="006A0E08"/>
    <w:rPr>
      <w:color w:val="0000FF"/>
      <w:u w:val="single"/>
    </w:rPr>
  </w:style>
  <w:style w:type="character" w:styleId="CommentReference">
    <w:name w:val="annotation reference"/>
    <w:basedOn w:val="DefaultParagraphFont"/>
    <w:uiPriority w:val="99"/>
    <w:semiHidden/>
    <w:unhideWhenUsed/>
    <w:rsid w:val="00630467"/>
    <w:rPr>
      <w:sz w:val="16"/>
      <w:szCs w:val="16"/>
    </w:rPr>
  </w:style>
  <w:style w:type="paragraph" w:styleId="CommentText">
    <w:name w:val="annotation text"/>
    <w:basedOn w:val="Normal"/>
    <w:link w:val="CommentTextChar"/>
    <w:uiPriority w:val="99"/>
    <w:semiHidden/>
    <w:unhideWhenUsed/>
    <w:rsid w:val="00630467"/>
    <w:pPr>
      <w:spacing w:line="240" w:lineRule="auto"/>
    </w:pPr>
    <w:rPr>
      <w:sz w:val="20"/>
      <w:szCs w:val="20"/>
    </w:rPr>
  </w:style>
  <w:style w:type="character" w:customStyle="1" w:styleId="CommentTextChar">
    <w:name w:val="Comment Text Char"/>
    <w:basedOn w:val="DefaultParagraphFont"/>
    <w:link w:val="CommentText"/>
    <w:uiPriority w:val="99"/>
    <w:semiHidden/>
    <w:rsid w:val="00630467"/>
    <w:rPr>
      <w:sz w:val="20"/>
      <w:szCs w:val="20"/>
    </w:rPr>
  </w:style>
  <w:style w:type="paragraph" w:styleId="CommentSubject">
    <w:name w:val="annotation subject"/>
    <w:basedOn w:val="CommentText"/>
    <w:next w:val="CommentText"/>
    <w:link w:val="CommentSubjectChar"/>
    <w:uiPriority w:val="99"/>
    <w:semiHidden/>
    <w:unhideWhenUsed/>
    <w:rsid w:val="00630467"/>
    <w:rPr>
      <w:b/>
      <w:bCs/>
    </w:rPr>
  </w:style>
  <w:style w:type="character" w:customStyle="1" w:styleId="CommentSubjectChar">
    <w:name w:val="Comment Subject Char"/>
    <w:basedOn w:val="CommentTextChar"/>
    <w:link w:val="CommentSubject"/>
    <w:uiPriority w:val="99"/>
    <w:semiHidden/>
    <w:rsid w:val="00630467"/>
    <w:rPr>
      <w:b/>
      <w:bCs/>
      <w:sz w:val="20"/>
      <w:szCs w:val="20"/>
    </w:rPr>
  </w:style>
  <w:style w:type="character" w:styleId="FollowedHyperlink">
    <w:name w:val="FollowedHyperlink"/>
    <w:basedOn w:val="DefaultParagraphFont"/>
    <w:uiPriority w:val="99"/>
    <w:semiHidden/>
    <w:unhideWhenUsed/>
    <w:rsid w:val="00543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53556">
      <w:bodyDiv w:val="1"/>
      <w:marLeft w:val="0"/>
      <w:marRight w:val="0"/>
      <w:marTop w:val="0"/>
      <w:marBottom w:val="0"/>
      <w:divBdr>
        <w:top w:val="none" w:sz="0" w:space="0" w:color="auto"/>
        <w:left w:val="none" w:sz="0" w:space="0" w:color="auto"/>
        <w:bottom w:val="none" w:sz="0" w:space="0" w:color="auto"/>
        <w:right w:val="none" w:sz="0" w:space="0" w:color="auto"/>
      </w:divBdr>
    </w:div>
    <w:div w:id="1395008230">
      <w:bodyDiv w:val="1"/>
      <w:marLeft w:val="0"/>
      <w:marRight w:val="0"/>
      <w:marTop w:val="0"/>
      <w:marBottom w:val="0"/>
      <w:divBdr>
        <w:top w:val="none" w:sz="0" w:space="0" w:color="auto"/>
        <w:left w:val="none" w:sz="0" w:space="0" w:color="auto"/>
        <w:bottom w:val="none" w:sz="0" w:space="0" w:color="auto"/>
        <w:right w:val="none" w:sz="0" w:space="0" w:color="auto"/>
      </w:divBdr>
    </w:div>
    <w:div w:id="1539656883">
      <w:bodyDiv w:val="1"/>
      <w:marLeft w:val="0"/>
      <w:marRight w:val="0"/>
      <w:marTop w:val="0"/>
      <w:marBottom w:val="0"/>
      <w:divBdr>
        <w:top w:val="none" w:sz="0" w:space="0" w:color="auto"/>
        <w:left w:val="none" w:sz="0" w:space="0" w:color="auto"/>
        <w:bottom w:val="none" w:sz="0" w:space="0" w:color="auto"/>
        <w:right w:val="none" w:sz="0" w:space="0" w:color="auto"/>
      </w:divBdr>
    </w:div>
    <w:div w:id="21031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nd.edu/programs/alma/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e.nd.edu/al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0b39b4-7699-4963-bb8e-c8ceead5e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0DF9F94A68E4E9B1B94778B49D451" ma:contentTypeVersion="19" ma:contentTypeDescription="Create a new document." ma:contentTypeScope="" ma:versionID="313a3d416beb5669b76f446ddaf1869d">
  <xsd:schema xmlns:xsd="http://www.w3.org/2001/XMLSchema" xmlns:xs="http://www.w3.org/2001/XMLSchema" xmlns:p="http://schemas.microsoft.com/office/2006/metadata/properties" xmlns:ns3="a80b39b4-7699-4963-bb8e-c8ceead5ecb4" xmlns:ns4="f3718625-f254-4992-a194-f60650eca1b0" targetNamespace="http://schemas.microsoft.com/office/2006/metadata/properties" ma:root="true" ma:fieldsID="f2186427063751ba3cafe131e601941e" ns3:_="" ns4:_="">
    <xsd:import namespace="a80b39b4-7699-4963-bb8e-c8ceead5ecb4"/>
    <xsd:import namespace="f3718625-f254-4992-a194-f60650eca1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b39b4-7699-4963-bb8e-c8ceead5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18625-f254-4992-a194-f60650eca1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F2979-4E7F-4042-A343-532DBCE99C11}">
  <ds:schemaRefs>
    <ds:schemaRef ds:uri="http://schemas.microsoft.com/office/2006/metadata/properties"/>
    <ds:schemaRef ds:uri="http://schemas.microsoft.com/office/infopath/2007/PartnerControls"/>
    <ds:schemaRef ds:uri="a80b39b4-7699-4963-bb8e-c8ceead5ecb4"/>
  </ds:schemaRefs>
</ds:datastoreItem>
</file>

<file path=customXml/itemProps2.xml><?xml version="1.0" encoding="utf-8"?>
<ds:datastoreItem xmlns:ds="http://schemas.openxmlformats.org/officeDocument/2006/customXml" ds:itemID="{D9F63015-235E-48C6-81B5-FBF2F7E01F8E}">
  <ds:schemaRefs>
    <ds:schemaRef ds:uri="http://schemas.microsoft.com/sharepoint/v3/contenttype/forms"/>
  </ds:schemaRefs>
</ds:datastoreItem>
</file>

<file path=customXml/itemProps3.xml><?xml version="1.0" encoding="utf-8"?>
<ds:datastoreItem xmlns:ds="http://schemas.openxmlformats.org/officeDocument/2006/customXml" ds:itemID="{D5A31A68-3A28-4970-BE3B-15036631E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b39b4-7699-4963-bb8e-c8ceead5ecb4"/>
    <ds:schemaRef ds:uri="f3718625-f254-4992-a194-f60650eca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Cedrone</dc:creator>
  <cp:keywords/>
  <dc:description/>
  <cp:lastModifiedBy>Erika Cedrone</cp:lastModifiedBy>
  <cp:revision>2</cp:revision>
  <dcterms:created xsi:type="dcterms:W3CDTF">2026-04-24T16:18:00Z</dcterms:created>
  <dcterms:modified xsi:type="dcterms:W3CDTF">2026-04-24T16:18:00Z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0x010100B920DF9F94A68E4E9B1B94778B49D451</vt:lpwstr>
  </property>
</Properties>
</file>